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83" w:rsidRDefault="00BA6083" w:rsidP="00AB4968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AB4968" w:rsidRDefault="00AB4968" w:rsidP="00AB496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AB4968" w:rsidRDefault="007C4094" w:rsidP="00AB4968">
      <w:pPr>
        <w:pStyle w:val="1"/>
        <w:spacing w:before="0"/>
        <w:jc w:val="center"/>
        <w:rPr>
          <w:rFonts w:ascii="Times New Roman" w:hAnsi="Times New Roman" w:cs="Times New Roman"/>
          <w:color w:val="548DD4" w:themeColor="text2" w:themeTint="99"/>
          <w:sz w:val="22"/>
          <w:szCs w:val="22"/>
        </w:rPr>
      </w:pPr>
      <w:r w:rsidRPr="00AB4968">
        <w:rPr>
          <w:rFonts w:ascii="Times New Roman" w:hAnsi="Times New Roman" w:cs="Times New Roman"/>
          <w:color w:val="auto"/>
          <w:sz w:val="22"/>
          <w:szCs w:val="22"/>
        </w:rPr>
        <w:t xml:space="preserve">ПАСПОРТ УСЛУГИ (ПРОЦЕССА) </w:t>
      </w:r>
      <w:r w:rsidR="00BA6083" w:rsidRPr="00AB4968">
        <w:rPr>
          <w:rFonts w:ascii="Times New Roman" w:hAnsi="Times New Roman" w:cs="Times New Roman"/>
          <w:color w:val="auto"/>
          <w:sz w:val="22"/>
          <w:szCs w:val="22"/>
        </w:rPr>
        <w:t>ЗАКЛЮЧЕНИ</w:t>
      </w:r>
      <w:r w:rsidR="00DB6411" w:rsidRPr="00AB4968">
        <w:rPr>
          <w:rFonts w:ascii="Times New Roman" w:hAnsi="Times New Roman" w:cs="Times New Roman"/>
          <w:color w:val="auto"/>
          <w:sz w:val="22"/>
          <w:szCs w:val="22"/>
        </w:rPr>
        <w:t>Я</w:t>
      </w:r>
      <w:r w:rsidR="00BA6083" w:rsidRPr="00AB4968">
        <w:rPr>
          <w:rFonts w:ascii="Times New Roman" w:hAnsi="Times New Roman" w:cs="Times New Roman"/>
          <w:color w:val="auto"/>
          <w:sz w:val="22"/>
          <w:szCs w:val="22"/>
        </w:rPr>
        <w:t xml:space="preserve"> ДОГОВОРА ОКАЗАНИЯ УСЛУГ ПО ПЕРЕДАЧЕ ЭЛЕКТРИЧЕСКОЙ ЭНЕРГИИ</w:t>
      </w:r>
      <w:r w:rsidR="00BA6083" w:rsidRPr="00AB4968">
        <w:rPr>
          <w:rFonts w:ascii="Times New Roman" w:hAnsi="Times New Roman" w:cs="Times New Roman"/>
          <w:color w:val="548DD4" w:themeColor="text2" w:themeTint="99"/>
          <w:sz w:val="22"/>
          <w:szCs w:val="22"/>
        </w:rPr>
        <w:t xml:space="preserve"> </w:t>
      </w:r>
    </w:p>
    <w:p w:rsidR="00AB4968" w:rsidRPr="00AB4968" w:rsidRDefault="00AB4968" w:rsidP="00AB4968"/>
    <w:p w:rsidR="000653F9" w:rsidRPr="00AB4968" w:rsidRDefault="00D41BE9" w:rsidP="00AB4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А</w:t>
      </w:r>
      <w:r w:rsidR="00AB4968" w:rsidRPr="00633669">
        <w:rPr>
          <w:rFonts w:ascii="Times New Roman" w:eastAsiaTheme="majorEastAsia" w:hAnsi="Times New Roman" w:cs="Times New Roman"/>
          <w:b/>
          <w:bCs/>
          <w:sz w:val="28"/>
          <w:szCs w:val="28"/>
        </w:rPr>
        <w:t>кционерное общество «Салют»</w:t>
      </w:r>
      <w:r w:rsidR="00AB4968" w:rsidRPr="00633669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</w:r>
    </w:p>
    <w:p w:rsidR="00584BD8" w:rsidRDefault="008C2E25" w:rsidP="00AB49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8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AB49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B4968">
        <w:rPr>
          <w:rFonts w:ascii="Times New Roman" w:hAnsi="Times New Roman" w:cs="Times New Roman"/>
          <w:sz w:val="24"/>
          <w:szCs w:val="24"/>
        </w:rPr>
        <w:t>Ю</w:t>
      </w:r>
      <w:r w:rsidR="00584BD8" w:rsidRPr="00AB4968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AB4968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AB4968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AB4968" w:rsidRPr="00AB4968" w:rsidRDefault="00AB4968" w:rsidP="00AB49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27E" w:rsidRPr="00AB4968" w:rsidRDefault="008C2E25" w:rsidP="00AB4968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B4968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AB4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968">
        <w:rPr>
          <w:rFonts w:ascii="Times New Roman" w:hAnsi="Times New Roman" w:cs="Times New Roman"/>
          <w:sz w:val="24"/>
          <w:szCs w:val="24"/>
        </w:rPr>
        <w:t>П</w:t>
      </w:r>
      <w:r w:rsidR="00584BD8" w:rsidRPr="00AB4968">
        <w:rPr>
          <w:rFonts w:ascii="Times New Roman" w:hAnsi="Times New Roman" w:cs="Times New Roman"/>
          <w:sz w:val="24"/>
          <w:szCs w:val="24"/>
        </w:rPr>
        <w:t xml:space="preserve">лата за </w:t>
      </w:r>
      <w:r w:rsidR="00FE0A69" w:rsidRPr="00AB4968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584BD8" w:rsidRPr="00AB4968">
        <w:rPr>
          <w:rFonts w:ascii="Times New Roman" w:hAnsi="Times New Roman" w:cs="Times New Roman"/>
          <w:sz w:val="24"/>
          <w:szCs w:val="24"/>
        </w:rPr>
        <w:t>заключение договора оказани</w:t>
      </w:r>
      <w:r w:rsidR="00CD1AB4" w:rsidRPr="00AB4968">
        <w:rPr>
          <w:rFonts w:ascii="Times New Roman" w:hAnsi="Times New Roman" w:cs="Times New Roman"/>
          <w:sz w:val="24"/>
          <w:szCs w:val="24"/>
        </w:rPr>
        <w:t>я</w:t>
      </w:r>
      <w:r w:rsidR="00584BD8" w:rsidRPr="00AB4968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 не взымается.</w:t>
      </w:r>
    </w:p>
    <w:p w:rsidR="005B627E" w:rsidRDefault="005B627E" w:rsidP="00AB496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968">
        <w:rPr>
          <w:rFonts w:ascii="Times New Roman" w:hAnsi="Times New Roman" w:cs="Times New Roman"/>
          <w:sz w:val="24"/>
          <w:szCs w:val="24"/>
        </w:rPr>
        <w:t xml:space="preserve">Стоимость услуг по передаче электрической энергии определяется исходя из </w:t>
      </w:r>
      <w:r w:rsidR="00AB4968">
        <w:rPr>
          <w:rFonts w:ascii="Times New Roman" w:hAnsi="Times New Roman" w:cs="Times New Roman"/>
          <w:sz w:val="24"/>
          <w:szCs w:val="24"/>
        </w:rPr>
        <w:t xml:space="preserve">объема оказанных услуг </w:t>
      </w:r>
      <w:r w:rsidR="004B6243" w:rsidRPr="00AB4968">
        <w:rPr>
          <w:rFonts w:ascii="Times New Roman" w:hAnsi="Times New Roman" w:cs="Times New Roman"/>
          <w:sz w:val="24"/>
          <w:szCs w:val="24"/>
        </w:rPr>
        <w:t xml:space="preserve">и </w:t>
      </w:r>
      <w:r w:rsidRPr="00AB4968">
        <w:rPr>
          <w:rFonts w:ascii="Times New Roman" w:hAnsi="Times New Roman" w:cs="Times New Roman"/>
          <w:sz w:val="24"/>
          <w:szCs w:val="24"/>
        </w:rPr>
        <w:t>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AB4968" w:rsidRPr="00AB4968" w:rsidRDefault="00AB4968" w:rsidP="00AB496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5B1D" w:rsidRDefault="008C2E25" w:rsidP="00AB496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8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AB4968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AB4968">
        <w:rPr>
          <w:rFonts w:ascii="Times New Roman" w:hAnsi="Times New Roman" w:cs="Times New Roman"/>
          <w:sz w:val="24"/>
          <w:szCs w:val="24"/>
        </w:rPr>
        <w:t>т</w:t>
      </w:r>
      <w:r w:rsidR="00C25F4B" w:rsidRPr="00AB4968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AB4968">
        <w:rPr>
          <w:rFonts w:ascii="Times New Roman" w:hAnsi="Times New Roman" w:cs="Times New Roman"/>
          <w:sz w:val="24"/>
          <w:szCs w:val="24"/>
        </w:rPr>
        <w:t>к</w:t>
      </w:r>
      <w:r w:rsidR="006F2514" w:rsidRPr="00AB4968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AB4968">
        <w:rPr>
          <w:rFonts w:ascii="Times New Roman" w:hAnsi="Times New Roman" w:cs="Times New Roman"/>
          <w:sz w:val="24"/>
          <w:szCs w:val="24"/>
        </w:rPr>
        <w:t xml:space="preserve"> (в том числе опосредованно) энергопринимающих устройств и (или) объектов электроэнергетики заявителя</w:t>
      </w:r>
      <w:r w:rsidR="004B6243" w:rsidRPr="00AB4968">
        <w:rPr>
          <w:rFonts w:ascii="Times New Roman" w:hAnsi="Times New Roman" w:cs="Times New Roman"/>
          <w:sz w:val="24"/>
          <w:szCs w:val="24"/>
        </w:rPr>
        <w:t>, выполненное в установленном порядке.</w:t>
      </w:r>
    </w:p>
    <w:p w:rsidR="00AB4968" w:rsidRPr="00AB4968" w:rsidRDefault="00AB4968" w:rsidP="00AB496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25" w:rsidRDefault="008C2E25" w:rsidP="00AB496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68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Pr="00AB4968">
        <w:rPr>
          <w:rFonts w:ascii="Times New Roman" w:hAnsi="Times New Roman" w:cs="Times New Roman"/>
          <w:sz w:val="24"/>
          <w:szCs w:val="24"/>
        </w:rPr>
        <w:t xml:space="preserve">заключенный договор </w:t>
      </w:r>
      <w:r w:rsidR="00CD1AB4" w:rsidRPr="00AB4968">
        <w:rPr>
          <w:rFonts w:ascii="Times New Roman" w:hAnsi="Times New Roman" w:cs="Times New Roman"/>
          <w:sz w:val="24"/>
          <w:szCs w:val="24"/>
        </w:rPr>
        <w:t xml:space="preserve">- </w:t>
      </w:r>
      <w:r w:rsidRPr="00AB4968">
        <w:rPr>
          <w:rFonts w:ascii="Times New Roman" w:hAnsi="Times New Roman" w:cs="Times New Roman"/>
          <w:sz w:val="24"/>
          <w:szCs w:val="24"/>
        </w:rPr>
        <w:t>оказани</w:t>
      </w:r>
      <w:r w:rsidR="00CD1AB4" w:rsidRPr="00AB4968">
        <w:rPr>
          <w:rFonts w:ascii="Times New Roman" w:hAnsi="Times New Roman" w:cs="Times New Roman"/>
          <w:sz w:val="24"/>
          <w:szCs w:val="24"/>
        </w:rPr>
        <w:t>я</w:t>
      </w:r>
      <w:r w:rsidRPr="00AB4968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AB4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передаче электрической энергии и оказание услуг по передаче электрической энергии.</w:t>
      </w:r>
    </w:p>
    <w:p w:rsidR="00AB4968" w:rsidRPr="00AB4968" w:rsidRDefault="00AB4968" w:rsidP="00AB496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3F9" w:rsidRPr="00AB4968" w:rsidRDefault="008C2E25" w:rsidP="00AB4968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496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833"/>
        <w:gridCol w:w="2604"/>
        <w:gridCol w:w="2885"/>
        <w:gridCol w:w="2263"/>
        <w:gridCol w:w="1764"/>
        <w:gridCol w:w="2515"/>
      </w:tblGrid>
      <w:tr w:rsidR="00AB4968" w:rsidRPr="00AB4968" w:rsidTr="00AB4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9D7322" w:rsidRPr="00AB4968" w:rsidRDefault="009D7322" w:rsidP="00AB49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AB4968" w:rsidRDefault="009D7322" w:rsidP="00AB49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Этап</w:t>
            </w:r>
          </w:p>
        </w:tc>
        <w:tc>
          <w:tcPr>
            <w:tcW w:w="908" w:type="pct"/>
            <w:shd w:val="clear" w:color="auto" w:fill="FFFFFF" w:themeFill="background1"/>
          </w:tcPr>
          <w:p w:rsidR="009D7322" w:rsidRPr="00AB4968" w:rsidRDefault="009D7322" w:rsidP="00AB4968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AB4968" w:rsidRDefault="009D7322" w:rsidP="00AB49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FFFFFF" w:themeFill="background1"/>
          </w:tcPr>
          <w:p w:rsidR="009D7322" w:rsidRPr="00AB4968" w:rsidRDefault="009D7322" w:rsidP="00AB4968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AB4968" w:rsidRDefault="009D7322" w:rsidP="00AB49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877" w:type="pct"/>
            <w:shd w:val="clear" w:color="auto" w:fill="FFFFFF" w:themeFill="background1"/>
          </w:tcPr>
          <w:p w:rsidR="009D7322" w:rsidRPr="00AB4968" w:rsidRDefault="009D7322" w:rsidP="00AB4968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Ссылка на нормативно правовой акт</w:t>
            </w:r>
          </w:p>
        </w:tc>
      </w:tr>
      <w:tr w:rsidR="00AB4968" w:rsidRPr="00AB4968" w:rsidTr="00AB4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D7322" w:rsidRPr="00AB4968" w:rsidRDefault="009D7322" w:rsidP="00AB49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7322" w:rsidRPr="00AB4968" w:rsidRDefault="009D7322" w:rsidP="00AB496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</w:tcPr>
          <w:p w:rsidR="009D7322" w:rsidRPr="00AB4968" w:rsidRDefault="009D7322" w:rsidP="00AB4968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968">
              <w:rPr>
                <w:rFonts w:ascii="Times New Roman" w:hAnsi="Times New Roman" w:cs="Times New Roman"/>
              </w:rPr>
              <w:t xml:space="preserve">Технологическое присоединение к сетям </w:t>
            </w:r>
            <w:r w:rsidR="00AB4968" w:rsidRPr="00AB4968">
              <w:rPr>
                <w:rFonts w:ascii="Times New Roman" w:hAnsi="Times New Roman" w:cs="Times New Roman"/>
              </w:rPr>
              <w:t>АО «Салют»</w:t>
            </w:r>
            <w:r w:rsidR="00347A15" w:rsidRPr="00AB49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96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AB4968">
              <w:rPr>
                <w:rFonts w:ascii="Times New Roman" w:hAnsi="Times New Roman" w:cs="Times New Roman"/>
              </w:rPr>
              <w:t xml:space="preserve"> устройств заявителя</w:t>
            </w:r>
            <w:r w:rsidR="00CA664F" w:rsidRPr="00AB4968">
              <w:rPr>
                <w:rFonts w:ascii="Times New Roman" w:hAnsi="Times New Roman" w:cs="Times New Roman"/>
              </w:rPr>
              <w:t xml:space="preserve"> в установленном порядке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7322" w:rsidRPr="00AB4968" w:rsidRDefault="009D7322" w:rsidP="00AB496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заключения договора оказани</w:t>
            </w:r>
            <w:r w:rsidR="00CD1AB4" w:rsidRPr="00AB496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9D7322" w:rsidRPr="00AB4968" w:rsidRDefault="009D7322" w:rsidP="00AB4968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7322" w:rsidRPr="00AB4968" w:rsidRDefault="009D7322" w:rsidP="00AB496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D7322" w:rsidRPr="00AB4968" w:rsidRDefault="009D7322" w:rsidP="00AB4968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AB4968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AB4968" w:rsidRPr="00AB4968" w:rsidTr="00AB4968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:rsidR="00231805" w:rsidRPr="00AB4968" w:rsidRDefault="00231805" w:rsidP="00AB49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AB4968" w:rsidRDefault="00231805" w:rsidP="00AB496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договора </w:t>
            </w: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</w:t>
            </w:r>
            <w:r w:rsidR="00CD1AB4" w:rsidRPr="00AB496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908" w:type="pct"/>
            <w:shd w:val="clear" w:color="auto" w:fill="FFFFFF" w:themeFill="background1"/>
          </w:tcPr>
          <w:p w:rsidR="00231805" w:rsidRPr="00AB4968" w:rsidRDefault="00231805" w:rsidP="00AB4968">
            <w:pPr>
              <w:shd w:val="clear" w:color="auto" w:fill="FFFFFF" w:themeFill="background1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AB4968" w:rsidRDefault="00231805" w:rsidP="00AB496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b/>
                <w:lang w:eastAsia="ru-RU"/>
              </w:rPr>
              <w:t>2.1. </w:t>
            </w:r>
            <w:r w:rsidR="00AB496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документов, поступивших от заявителя, на полноту сведений, указанных в </w:t>
            </w:r>
            <w:hyperlink r:id="rId8" w:history="1">
              <w:r w:rsidRPr="00AB4968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</w:t>
            </w: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недискриминационного доступа.</w:t>
            </w:r>
          </w:p>
        </w:tc>
        <w:tc>
          <w:tcPr>
            <w:tcW w:w="789" w:type="pct"/>
            <w:shd w:val="clear" w:color="auto" w:fill="FFFFFF" w:themeFill="background1"/>
          </w:tcPr>
          <w:p w:rsidR="00231805" w:rsidRPr="00AB4968" w:rsidRDefault="00231805" w:rsidP="00AB4968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AB4968" w:rsidRDefault="00231805" w:rsidP="00AB496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877" w:type="pct"/>
            <w:shd w:val="clear" w:color="auto" w:fill="FFFFFF" w:themeFill="background1"/>
          </w:tcPr>
          <w:p w:rsidR="00231805" w:rsidRPr="00AB4968" w:rsidRDefault="00231805" w:rsidP="00AB4968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>Пункты 13, 18, 20,</w:t>
            </w:r>
            <w:r w:rsidR="00C05A4F" w:rsidRPr="00AB49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>21, 22, 24, 27 Правил недискриминационного доступа</w:t>
            </w:r>
          </w:p>
        </w:tc>
      </w:tr>
      <w:tr w:rsidR="00AB4968" w:rsidRPr="00AB4968" w:rsidTr="00AB4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31805" w:rsidRPr="00AB4968" w:rsidRDefault="00231805" w:rsidP="00AB49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1805" w:rsidRPr="00AB4968" w:rsidRDefault="00231805" w:rsidP="00AB496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</w:tcPr>
          <w:p w:rsidR="00231805" w:rsidRPr="00AB4968" w:rsidRDefault="00231805" w:rsidP="00AB4968">
            <w:pPr>
              <w:shd w:val="clear" w:color="auto" w:fill="FFFFFF" w:themeFill="background1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968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1805" w:rsidRPr="00AB4968" w:rsidRDefault="00231805" w:rsidP="00AB496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заявителя об отсутствии </w:t>
            </w:r>
            <w:r w:rsidRPr="00AB4968"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231805" w:rsidRPr="00AB4968" w:rsidRDefault="00231805" w:rsidP="00AB4968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1805" w:rsidRPr="00AB4968" w:rsidRDefault="00231805" w:rsidP="00AB496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87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31805" w:rsidRPr="00AB4968" w:rsidRDefault="00231805" w:rsidP="00AB4968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1D45A0" w:rsidRPr="00AB4968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AB4968" w:rsidRPr="00AB4968" w:rsidTr="00AB4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D7322" w:rsidRPr="00AB4968" w:rsidRDefault="009D7322" w:rsidP="00AB49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</w:tcPr>
          <w:p w:rsidR="009D7322" w:rsidRPr="00AB4968" w:rsidRDefault="00231805" w:rsidP="00AB496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9D7322" w:rsidRPr="00AB4968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договора </w:t>
            </w:r>
            <w:r w:rsidR="00C05A4F" w:rsidRPr="00AB4968">
              <w:rPr>
                <w:rFonts w:ascii="Times New Roman" w:eastAsia="Times New Roman" w:hAnsi="Times New Roman" w:cs="Times New Roman"/>
                <w:lang w:eastAsia="ru-RU"/>
              </w:rPr>
              <w:t>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908" w:type="pct"/>
          </w:tcPr>
          <w:p w:rsidR="009D7322" w:rsidRPr="00AB4968" w:rsidRDefault="008E16CB" w:rsidP="00AB4968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AB4968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AB4968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AB4968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AB4968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AB4968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AB4968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none" w:sz="0" w:space="0" w:color="auto"/>
              <w:right w:val="none" w:sz="0" w:space="0" w:color="auto"/>
            </w:tcBorders>
          </w:tcPr>
          <w:p w:rsidR="009D7322" w:rsidRPr="00AB4968" w:rsidRDefault="002963F2" w:rsidP="00AB496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AB4968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AB4968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AB4968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4968" w:rsidRPr="00AB4968">
              <w:rPr>
                <w:rFonts w:ascii="Times New Roman" w:hAnsi="Times New Roman" w:cs="Times New Roman"/>
              </w:rPr>
              <w:t xml:space="preserve">АО «Салют» </w:t>
            </w:r>
            <w:r w:rsidR="008E16CB" w:rsidRPr="00AB4968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E16CB" w:rsidRPr="00AB4968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оказания услуг по передаче электрической энергии</w:t>
            </w:r>
            <w:r w:rsidR="00C05A4F" w:rsidRPr="00AB4968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789" w:type="pct"/>
          </w:tcPr>
          <w:p w:rsidR="009D7322" w:rsidRPr="00AB4968" w:rsidRDefault="00C05A4F" w:rsidP="00AB4968">
            <w:pPr>
              <w:shd w:val="clear" w:color="auto" w:fill="FFFFFF" w:themeFill="background1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AB4968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AB4968">
              <w:rPr>
                <w:rFonts w:ascii="Times New Roman" w:eastAsia="Times New Roman" w:hAnsi="Times New Roman" w:cs="Times New Roman"/>
                <w:lang w:eastAsia="ru-RU"/>
              </w:rPr>
              <w:t xml:space="preserve"> проект договора</w:t>
            </w: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мотивированный отказ от его заключения либо протокол разногласий к проекту договора </w:t>
            </w:r>
            <w:r w:rsidR="002963F2" w:rsidRPr="00AB4968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9D7322" w:rsidRPr="00AB4968" w:rsidRDefault="009D7322" w:rsidP="00AB496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</w:t>
            </w:r>
            <w:r w:rsidR="00231805" w:rsidRPr="00AB4968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877" w:type="pct"/>
          </w:tcPr>
          <w:p w:rsidR="009D7322" w:rsidRPr="00AB4968" w:rsidRDefault="00A474DD" w:rsidP="00AB4968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9FC" w:rsidRPr="00AB4968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AB4968">
              <w:rPr>
                <w:rFonts w:ascii="Times New Roman" w:eastAsia="Times New Roman" w:hAnsi="Times New Roman" w:cs="Times New Roman"/>
                <w:lang w:eastAsia="ru-RU"/>
              </w:rPr>
              <w:t xml:space="preserve"> 20,</w:t>
            </w:r>
            <w:r w:rsidR="00690D12" w:rsidRPr="00AB49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AB496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C02B7A" w:rsidRPr="00AB4968"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  <w:r w:rsidR="009D7322" w:rsidRPr="00AB4968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C02B7A" w:rsidRPr="00AB4968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доступа</w:t>
            </w:r>
          </w:p>
        </w:tc>
      </w:tr>
      <w:tr w:rsidR="00AB4968" w:rsidRPr="00AB4968" w:rsidTr="00AB4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D7322" w:rsidRPr="00AB4968" w:rsidRDefault="009D7322" w:rsidP="00AB49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7322" w:rsidRPr="00AB4968" w:rsidRDefault="009D7322" w:rsidP="00AB496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</w:tcPr>
          <w:p w:rsidR="009D7322" w:rsidRPr="00AB4968" w:rsidRDefault="00C02B7A" w:rsidP="00AB4968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AB4968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AB49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4968" w:rsidRPr="00AB4968">
              <w:rPr>
                <w:rFonts w:ascii="Times New Roman" w:hAnsi="Times New Roman" w:cs="Times New Roman"/>
              </w:rPr>
              <w:t xml:space="preserve">АО «Салют» </w:t>
            </w: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AB4968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7322" w:rsidRPr="00AB4968" w:rsidRDefault="00C02B7A" w:rsidP="00AB496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считается заключенным с даты получения </w:t>
            </w:r>
            <w:r w:rsidR="00AB4968" w:rsidRPr="00AB4968">
              <w:rPr>
                <w:rFonts w:ascii="Times New Roman" w:hAnsi="Times New Roman" w:cs="Times New Roman"/>
              </w:rPr>
              <w:t xml:space="preserve">АО «Салют» </w:t>
            </w: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9D7322" w:rsidRPr="00AB4968" w:rsidRDefault="009D7322" w:rsidP="00AB4968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7322" w:rsidRPr="00AB4968" w:rsidRDefault="009D7322" w:rsidP="00AB496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>с даты получения подписанного заявителем проекта договора</w:t>
            </w:r>
          </w:p>
        </w:tc>
        <w:tc>
          <w:tcPr>
            <w:tcW w:w="87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D7322" w:rsidRPr="00AB4968" w:rsidRDefault="00C02B7A" w:rsidP="00AB4968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AB4968">
              <w:rPr>
                <w:rFonts w:ascii="Times New Roman" w:eastAsia="Times New Roman" w:hAnsi="Times New Roman" w:cs="Times New Roman"/>
                <w:lang w:eastAsia="ru-RU"/>
              </w:rPr>
              <w:t xml:space="preserve"> 22,</w:t>
            </w:r>
            <w:r w:rsidRPr="00AB49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AB4968">
              <w:rPr>
                <w:rFonts w:ascii="Times New Roman" w:eastAsia="Times New Roman" w:hAnsi="Times New Roman" w:cs="Times New Roman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:rsidR="00C02B7A" w:rsidRPr="00AB4968" w:rsidRDefault="00C02B7A" w:rsidP="00AB4968">
      <w:pPr>
        <w:shd w:val="clear" w:color="auto" w:fill="FFFFFF" w:themeFill="background1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68" w:rsidRPr="00AB4968" w:rsidRDefault="00AB4968" w:rsidP="00AB496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4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Контактная информация для направления обращений     </w:t>
      </w:r>
    </w:p>
    <w:p w:rsidR="00AB4968" w:rsidRPr="00AB4968" w:rsidRDefault="00AB4968" w:rsidP="00AB496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</w:p>
    <w:p w:rsidR="00AB4968" w:rsidRPr="00AB4968" w:rsidRDefault="00AB4968" w:rsidP="00AB496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968">
        <w:rPr>
          <w:rFonts w:ascii="Times New Roman" w:hAnsi="Times New Roman" w:cs="Times New Roman"/>
          <w:color w:val="000000" w:themeColor="text1"/>
          <w:sz w:val="24"/>
          <w:szCs w:val="24"/>
        </w:rPr>
        <w:t>Телефон: 8 (846) 372-95-35</w:t>
      </w:r>
    </w:p>
    <w:p w:rsidR="00AB4968" w:rsidRPr="00AB4968" w:rsidRDefault="00D41BE9" w:rsidP="00AB496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 </w:t>
      </w:r>
      <w:r w:rsidR="00AB4968" w:rsidRPr="00AB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«Салют»:  </w:t>
      </w:r>
      <w:hyperlink r:id="rId9" w:history="1">
        <w:r w:rsidR="00AB4968" w:rsidRPr="00AB4968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</w:rPr>
          <w:t>salut.energetik@</w:t>
        </w:r>
        <w:r w:rsidR="00AB4968" w:rsidRPr="00AB4968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yandex</w:t>
        </w:r>
        <w:r w:rsidR="00AB4968" w:rsidRPr="00AB4968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</w:rPr>
          <w:t>.ru</w:t>
        </w:r>
      </w:hyperlink>
    </w:p>
    <w:p w:rsidR="00AB4968" w:rsidRPr="00AB4968" w:rsidRDefault="00D41BE9" w:rsidP="00AB496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официального сайта </w:t>
      </w:r>
      <w:r w:rsidR="00AB4968" w:rsidRPr="00AB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«Салют»: </w:t>
      </w:r>
      <w:hyperlink r:id="rId10" w:history="1">
        <w:r w:rsidRPr="00034FF2">
          <w:rPr>
            <w:rStyle w:val="af1"/>
            <w:rFonts w:ascii="Times New Roman" w:hAnsi="Times New Roman" w:cs="Times New Roman"/>
            <w:sz w:val="24"/>
            <w:szCs w:val="24"/>
          </w:rPr>
          <w:t>http://www.</w:t>
        </w:r>
        <w:r w:rsidRPr="00034FF2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ao</w:t>
        </w:r>
        <w:r w:rsidRPr="00034FF2">
          <w:rPr>
            <w:rStyle w:val="af1"/>
            <w:rFonts w:ascii="Times New Roman" w:hAnsi="Times New Roman" w:cs="Times New Roman"/>
            <w:sz w:val="24"/>
            <w:szCs w:val="24"/>
          </w:rPr>
          <w:t>-salut.ru/</w:t>
        </w:r>
      </w:hyperlink>
    </w:p>
    <w:p w:rsidR="00AB4968" w:rsidRPr="00AB4968" w:rsidRDefault="00D41BE9" w:rsidP="00AB496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Юридический адрес АО «Салют»: 443028, </w:t>
      </w:r>
      <w:r w:rsidR="00AB4968" w:rsidRPr="00AB4968">
        <w:rPr>
          <w:rFonts w:ascii="Times New Roman" w:hAnsi="Times New Roman" w:cs="Times New Roman"/>
          <w:color w:val="000000" w:themeColor="text1"/>
          <w:sz w:val="24"/>
          <w:szCs w:val="24"/>
        </w:rPr>
        <w:t>Самарская</w:t>
      </w:r>
      <w:r w:rsidRPr="00D41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область,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г.Самара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ш.</w:t>
      </w:r>
      <w:r w:rsidR="00AB4968" w:rsidRPr="00AB4968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(п.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Мехзавод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), д.</w:t>
      </w:r>
      <w:r w:rsidR="00AB4968" w:rsidRPr="00AB496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D41BE9" w:rsidRPr="00AB4968" w:rsidRDefault="00AB4968" w:rsidP="00D41B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Почтовый адрес ПАО «Салют»: 443028, </w:t>
      </w:r>
      <w:r w:rsidR="00D41BE9" w:rsidRPr="00AB4968">
        <w:rPr>
          <w:rFonts w:ascii="Times New Roman" w:hAnsi="Times New Roman" w:cs="Times New Roman"/>
          <w:color w:val="000000" w:themeColor="text1"/>
          <w:sz w:val="24"/>
          <w:szCs w:val="24"/>
        </w:rPr>
        <w:t>Самарская</w:t>
      </w:r>
      <w:r w:rsidR="00D41BE9" w:rsidRPr="00D41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1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область, </w:t>
      </w:r>
      <w:proofErr w:type="spellStart"/>
      <w:r w:rsidR="00D41BE9">
        <w:rPr>
          <w:rFonts w:ascii="Times New Roman" w:hAnsi="Times New Roman" w:cs="Times New Roman"/>
          <w:color w:val="000000" w:themeColor="text1"/>
          <w:sz w:val="24"/>
          <w:szCs w:val="24"/>
        </w:rPr>
        <w:t>г.Самара</w:t>
      </w:r>
      <w:proofErr w:type="spellEnd"/>
      <w:r w:rsidR="00D41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41BE9">
        <w:rPr>
          <w:rFonts w:ascii="Times New Roman" w:hAnsi="Times New Roman" w:cs="Times New Roman"/>
          <w:color w:val="000000" w:themeColor="text1"/>
          <w:sz w:val="24"/>
          <w:szCs w:val="24"/>
        </w:rPr>
        <w:t>ш.</w:t>
      </w:r>
      <w:r w:rsidR="00D41BE9" w:rsidRPr="00AB4968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Московское</w:t>
      </w:r>
      <w:proofErr w:type="spellEnd"/>
      <w:r w:rsidR="00D41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(п. </w:t>
      </w:r>
      <w:proofErr w:type="spellStart"/>
      <w:r w:rsidR="00D41BE9">
        <w:rPr>
          <w:rFonts w:ascii="Times New Roman" w:hAnsi="Times New Roman" w:cs="Times New Roman"/>
          <w:color w:val="000000" w:themeColor="text1"/>
          <w:sz w:val="24"/>
          <w:szCs w:val="24"/>
        </w:rPr>
        <w:t>Мехзавод</w:t>
      </w:r>
      <w:proofErr w:type="spellEnd"/>
      <w:r w:rsidR="00D41BE9">
        <w:rPr>
          <w:rFonts w:ascii="Times New Roman" w:hAnsi="Times New Roman" w:cs="Times New Roman"/>
          <w:color w:val="000000" w:themeColor="text1"/>
          <w:sz w:val="24"/>
          <w:szCs w:val="24"/>
        </w:rPr>
        <w:t>), д.</w:t>
      </w:r>
      <w:r w:rsidR="00D41BE9" w:rsidRPr="00AB496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bookmarkStart w:id="0" w:name="_GoBack"/>
      <w:bookmarkEnd w:id="0"/>
    </w:p>
    <w:p w:rsidR="00AB4968" w:rsidRPr="00AB4968" w:rsidRDefault="00AB4968" w:rsidP="00AB496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968" w:rsidRPr="00F730A8" w:rsidRDefault="00AB4968" w:rsidP="00AB4968">
      <w:pPr>
        <w:rPr>
          <w:color w:val="000000" w:themeColor="text1"/>
          <w:sz w:val="24"/>
          <w:szCs w:val="24"/>
        </w:rPr>
      </w:pPr>
    </w:p>
    <w:p w:rsidR="00C02B7A" w:rsidRPr="006A0ECD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2B7A" w:rsidRPr="006A0ECD" w:rsidSect="00AB4968">
      <w:pgSz w:w="16838" w:h="11906" w:orient="landscape"/>
      <w:pgMar w:top="0" w:right="850" w:bottom="568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62" w:rsidRDefault="00154762" w:rsidP="00DC7CA8">
      <w:pPr>
        <w:spacing w:after="0" w:line="240" w:lineRule="auto"/>
      </w:pPr>
      <w:r>
        <w:separator/>
      </w:r>
    </w:p>
  </w:endnote>
  <w:endnote w:type="continuationSeparator" w:id="0">
    <w:p w:rsidR="00154762" w:rsidRDefault="00154762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62" w:rsidRDefault="00154762" w:rsidP="00DC7CA8">
      <w:pPr>
        <w:spacing w:after="0" w:line="240" w:lineRule="auto"/>
      </w:pPr>
      <w:r>
        <w:separator/>
      </w:r>
    </w:p>
  </w:footnote>
  <w:footnote w:type="continuationSeparator" w:id="0">
    <w:p w:rsidR="00154762" w:rsidRDefault="00154762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A0ECD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6177"/>
    <w:rsid w:val="000653F9"/>
    <w:rsid w:val="000D0D64"/>
    <w:rsid w:val="001452AF"/>
    <w:rsid w:val="00154762"/>
    <w:rsid w:val="00166D9F"/>
    <w:rsid w:val="00182892"/>
    <w:rsid w:val="00187BF5"/>
    <w:rsid w:val="0019014D"/>
    <w:rsid w:val="001D45A0"/>
    <w:rsid w:val="0022778E"/>
    <w:rsid w:val="00230E3C"/>
    <w:rsid w:val="00231805"/>
    <w:rsid w:val="00233155"/>
    <w:rsid w:val="00242530"/>
    <w:rsid w:val="00251BEC"/>
    <w:rsid w:val="002963F2"/>
    <w:rsid w:val="002978AF"/>
    <w:rsid w:val="002A3BA1"/>
    <w:rsid w:val="0032200A"/>
    <w:rsid w:val="00326913"/>
    <w:rsid w:val="00347A15"/>
    <w:rsid w:val="003A6292"/>
    <w:rsid w:val="003C556E"/>
    <w:rsid w:val="003D4D3D"/>
    <w:rsid w:val="003F5301"/>
    <w:rsid w:val="00405B1D"/>
    <w:rsid w:val="00443775"/>
    <w:rsid w:val="004A4D60"/>
    <w:rsid w:val="004B6243"/>
    <w:rsid w:val="00557796"/>
    <w:rsid w:val="00584BD8"/>
    <w:rsid w:val="005B627E"/>
    <w:rsid w:val="005C22A7"/>
    <w:rsid w:val="00620C3D"/>
    <w:rsid w:val="00640439"/>
    <w:rsid w:val="0065173C"/>
    <w:rsid w:val="00666E7C"/>
    <w:rsid w:val="00677F5A"/>
    <w:rsid w:val="00690D12"/>
    <w:rsid w:val="006A0ECD"/>
    <w:rsid w:val="006D2EDE"/>
    <w:rsid w:val="006F2514"/>
    <w:rsid w:val="006F446F"/>
    <w:rsid w:val="00762B2B"/>
    <w:rsid w:val="00776C32"/>
    <w:rsid w:val="0078335E"/>
    <w:rsid w:val="007C4094"/>
    <w:rsid w:val="007E41FA"/>
    <w:rsid w:val="00824E68"/>
    <w:rsid w:val="008254DA"/>
    <w:rsid w:val="0082713E"/>
    <w:rsid w:val="00833748"/>
    <w:rsid w:val="008C2E25"/>
    <w:rsid w:val="008E16CB"/>
    <w:rsid w:val="009001F4"/>
    <w:rsid w:val="00904E58"/>
    <w:rsid w:val="00907642"/>
    <w:rsid w:val="009A42BB"/>
    <w:rsid w:val="009D7322"/>
    <w:rsid w:val="00A44E14"/>
    <w:rsid w:val="00A474DD"/>
    <w:rsid w:val="00AB4968"/>
    <w:rsid w:val="00AF67C0"/>
    <w:rsid w:val="00B118E9"/>
    <w:rsid w:val="00B8308D"/>
    <w:rsid w:val="00BA531D"/>
    <w:rsid w:val="00BA6083"/>
    <w:rsid w:val="00BB7AE2"/>
    <w:rsid w:val="00BD087E"/>
    <w:rsid w:val="00C02B7A"/>
    <w:rsid w:val="00C05A4F"/>
    <w:rsid w:val="00C20511"/>
    <w:rsid w:val="00C2064F"/>
    <w:rsid w:val="00C25F4B"/>
    <w:rsid w:val="00C379FF"/>
    <w:rsid w:val="00C74D96"/>
    <w:rsid w:val="00CA664F"/>
    <w:rsid w:val="00CC1A0A"/>
    <w:rsid w:val="00CC211B"/>
    <w:rsid w:val="00CD1AB4"/>
    <w:rsid w:val="00D41BE9"/>
    <w:rsid w:val="00D47D80"/>
    <w:rsid w:val="00D679FC"/>
    <w:rsid w:val="00DB4039"/>
    <w:rsid w:val="00DB6411"/>
    <w:rsid w:val="00DC7CA8"/>
    <w:rsid w:val="00E36F56"/>
    <w:rsid w:val="00E5056E"/>
    <w:rsid w:val="00E53D9B"/>
    <w:rsid w:val="00E557B2"/>
    <w:rsid w:val="00EA53BE"/>
    <w:rsid w:val="00EE2C63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48E8"/>
  <w15:docId w15:val="{A4D3C751-E90F-49DA-9E73-7798D3B7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BA6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C63CC084860760E0444B9D8103630A6FB281685CBC9E91E2903D7F926E1E18B4AF6EE1E08E63601h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o-salu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ut.energet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ED4E-3088-4338-B5A0-27195B52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Исаева Елена Александровна</cp:lastModifiedBy>
  <cp:revision>9</cp:revision>
  <cp:lastPrinted>2014-08-01T10:40:00Z</cp:lastPrinted>
  <dcterms:created xsi:type="dcterms:W3CDTF">2015-04-20T08:53:00Z</dcterms:created>
  <dcterms:modified xsi:type="dcterms:W3CDTF">2021-11-25T11:05:00Z</dcterms:modified>
</cp:coreProperties>
</file>