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9" w:rsidRDefault="00F26339" w:rsidP="00AA5C8F">
      <w:pPr>
        <w:spacing w:after="0"/>
        <w:jc w:val="center"/>
        <w:rPr>
          <w:rFonts w:ascii="Times New Roman" w:hAnsi="Times New Roman" w:cs="Times New Roman"/>
          <w:iCs/>
          <w:sz w:val="28"/>
          <w:szCs w:val="28"/>
        </w:rPr>
      </w:pPr>
    </w:p>
    <w:p w:rsidR="00B078EF" w:rsidRDefault="00B078EF" w:rsidP="00AA5C8F">
      <w:pPr>
        <w:spacing w:after="0"/>
        <w:jc w:val="center"/>
        <w:rPr>
          <w:rFonts w:ascii="Times New Roman" w:hAnsi="Times New Roman" w:cs="Times New Roman"/>
          <w:iCs/>
          <w:sz w:val="28"/>
          <w:szCs w:val="28"/>
        </w:rPr>
      </w:pPr>
    </w:p>
    <w:p w:rsidR="00AA5C8F" w:rsidRPr="002148E8"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Информация, подлежаща</w:t>
      </w:r>
      <w:r w:rsidR="009F134C">
        <w:rPr>
          <w:rFonts w:ascii="Times New Roman" w:hAnsi="Times New Roman" w:cs="Times New Roman"/>
          <w:iCs/>
          <w:sz w:val="28"/>
          <w:szCs w:val="28"/>
        </w:rPr>
        <w:t xml:space="preserve">я раскрытию согласно п.19 </w:t>
      </w:r>
      <w:proofErr w:type="spellStart"/>
      <w:r w:rsidR="009F134C">
        <w:rPr>
          <w:rFonts w:ascii="Times New Roman" w:hAnsi="Times New Roman" w:cs="Times New Roman"/>
          <w:iCs/>
          <w:sz w:val="28"/>
          <w:szCs w:val="28"/>
        </w:rPr>
        <w:t>пп</w:t>
      </w:r>
      <w:proofErr w:type="spellEnd"/>
      <w:r w:rsidR="009F134C">
        <w:rPr>
          <w:rFonts w:ascii="Times New Roman" w:hAnsi="Times New Roman" w:cs="Times New Roman"/>
          <w:iCs/>
          <w:sz w:val="28"/>
          <w:szCs w:val="28"/>
        </w:rPr>
        <w:t>. «м</w:t>
      </w:r>
      <w:r>
        <w:rPr>
          <w:rFonts w:ascii="Times New Roman" w:hAnsi="Times New Roman" w:cs="Times New Roman"/>
          <w:iCs/>
          <w:sz w:val="28"/>
          <w:szCs w:val="28"/>
        </w:rPr>
        <w:t xml:space="preserve">» </w:t>
      </w:r>
    </w:p>
    <w:p w:rsidR="00AA5C8F"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постановления Правительства РФ №24 от 21.01.2004г.</w:t>
      </w:r>
    </w:p>
    <w:p w:rsidR="00B078EF" w:rsidRDefault="00B078EF" w:rsidP="0000225F">
      <w:pPr>
        <w:spacing w:after="0"/>
        <w:rPr>
          <w:rFonts w:ascii="Times New Roman" w:hAnsi="Times New Roman" w:cs="Times New Roman"/>
          <w:iCs/>
          <w:sz w:val="28"/>
          <w:szCs w:val="28"/>
        </w:rPr>
      </w:pPr>
    </w:p>
    <w:p w:rsidR="0000225F" w:rsidRDefault="0000225F" w:rsidP="0000225F">
      <w:pPr>
        <w:spacing w:after="0"/>
        <w:rPr>
          <w:rFonts w:ascii="Times New Roman" w:hAnsi="Times New Roman" w:cs="Times New Roman"/>
          <w:iCs/>
          <w:sz w:val="28"/>
          <w:szCs w:val="28"/>
        </w:rPr>
      </w:pPr>
    </w:p>
    <w:p w:rsidR="00B078EF" w:rsidRPr="008461FC" w:rsidRDefault="008461FC" w:rsidP="00B07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8EF" w:rsidRPr="008461FC">
        <w:rPr>
          <w:rFonts w:ascii="Times New Roman" w:hAnsi="Times New Roman" w:cs="Times New Roman"/>
          <w:sz w:val="28"/>
          <w:szCs w:val="28"/>
        </w:rPr>
        <w:t>АО «</w:t>
      </w:r>
      <w:r w:rsidR="0000225F" w:rsidRPr="008461FC">
        <w:rPr>
          <w:rFonts w:ascii="Times New Roman" w:hAnsi="Times New Roman" w:cs="Times New Roman"/>
          <w:sz w:val="28"/>
          <w:szCs w:val="28"/>
        </w:rPr>
        <w:t>Салют» не имеет</w:t>
      </w:r>
      <w:r w:rsidR="00B078EF" w:rsidRPr="008461FC">
        <w:rPr>
          <w:rFonts w:ascii="Times New Roman" w:hAnsi="Times New Roman" w:cs="Times New Roman"/>
          <w:sz w:val="28"/>
          <w:szCs w:val="28"/>
        </w:rPr>
        <w:t xml:space="preserve"> согласованных в установленном порядке органами регулировани</w:t>
      </w:r>
      <w:r w:rsidR="0000225F" w:rsidRPr="008461FC">
        <w:rPr>
          <w:rFonts w:ascii="Times New Roman" w:hAnsi="Times New Roman" w:cs="Times New Roman"/>
          <w:sz w:val="28"/>
          <w:szCs w:val="28"/>
        </w:rPr>
        <w:t xml:space="preserve">я инвестиционных программ (проектов инвестиционных программ) </w:t>
      </w:r>
      <w:r w:rsidR="007A01BC">
        <w:rPr>
          <w:rFonts w:ascii="Times New Roman" w:hAnsi="Times New Roman" w:cs="Times New Roman"/>
          <w:sz w:val="28"/>
          <w:szCs w:val="28"/>
        </w:rPr>
        <w:t xml:space="preserve">на период 2021-2022гг. </w:t>
      </w:r>
      <w:r w:rsidR="00B078EF" w:rsidRPr="008461FC">
        <w:rPr>
          <w:rFonts w:ascii="Times New Roman" w:hAnsi="Times New Roman" w:cs="Times New Roman"/>
          <w:sz w:val="28"/>
          <w:szCs w:val="28"/>
        </w:rPr>
        <w:t>в связи с этим не раскрывается информация:</w:t>
      </w:r>
    </w:p>
    <w:p w:rsidR="0000225F" w:rsidRPr="00B078EF" w:rsidRDefault="0000225F" w:rsidP="00B078EF">
      <w:pPr>
        <w:spacing w:after="0" w:line="240" w:lineRule="auto"/>
        <w:jc w:val="both"/>
        <w:rPr>
          <w:rFonts w:ascii="Times New Roman" w:hAnsi="Times New Roman" w:cs="Times New Roman"/>
          <w:b/>
          <w:sz w:val="24"/>
          <w:szCs w:val="24"/>
        </w:rPr>
      </w:pPr>
    </w:p>
    <w:p w:rsidR="0090314D" w:rsidRPr="0090314D" w:rsidRDefault="0090314D" w:rsidP="0090314D">
      <w:pPr>
        <w:pStyle w:val="FORMATTEXT"/>
        <w:spacing w:line="276" w:lineRule="auto"/>
        <w:ind w:firstLine="568"/>
        <w:jc w:val="both"/>
        <w:rPr>
          <w:sz w:val="22"/>
          <w:szCs w:val="22"/>
        </w:rPr>
      </w:pPr>
      <w:r w:rsidRPr="0090314D">
        <w:rPr>
          <w:sz w:val="22"/>
          <w:szCs w:val="22"/>
        </w:rPr>
        <w:t>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bookmarkStart w:id="0" w:name="_GoBack"/>
      <w:bookmarkEnd w:id="0"/>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4" w:tooltip="’’О критериях отнесения объектов электросетевого хозяйства к единой национальной ...’’&#10;Постановление Правительства РФ от 26.01.2006 N 41&#10;Статус: действующая редакция (действ. с 29.03.2016)" w:history="1">
        <w:r w:rsidRPr="0090314D">
          <w:rPr>
            <w:rStyle w:val="a3"/>
            <w:color w:val="0000AA"/>
            <w:sz w:val="22"/>
            <w:szCs w:val="22"/>
          </w:rPr>
          <w:t>критериям отнесения объектов электросетевого хозяйства к единой национальной (общероссийской) электрической сети</w:t>
        </w:r>
        <w:r w:rsidRPr="0090314D">
          <w:rPr>
            <w:rStyle w:val="a3"/>
            <w:sz w:val="22"/>
            <w:szCs w:val="22"/>
          </w:rPr>
          <w:t xml:space="preserve"> </w:t>
        </w:r>
      </w:hyperlink>
      <w:r w:rsidRPr="0090314D">
        <w:rPr>
          <w:sz w:val="22"/>
          <w:szCs w:val="22"/>
        </w:rPr>
        <w:t xml:space="preserve">, утвержденным </w:t>
      </w:r>
      <w:hyperlink r:id="rId5" w:tooltip="’’О критериях отнесения объектов электросетевого хозяйства к единой национальной ...’’&#10;Постановление Правительства РФ от 26.01.2006 N 41&#10;Статус: действующая редакция (действ. с 29.03.2016)" w:history="1">
        <w:r w:rsidRPr="0090314D">
          <w:rPr>
            <w:rStyle w:val="a3"/>
            <w:color w:val="0000AA"/>
            <w:sz w:val="22"/>
            <w:szCs w:val="22"/>
          </w:rPr>
          <w:t>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w:t>
        </w:r>
        <w:r w:rsidRPr="0090314D">
          <w:rPr>
            <w:rStyle w:val="a3"/>
            <w:sz w:val="22"/>
            <w:szCs w:val="22"/>
          </w:rPr>
          <w:t xml:space="preserve"> </w:t>
        </w:r>
      </w:hyperlink>
      <w:r w:rsidRPr="0090314D">
        <w:rPr>
          <w:sz w:val="22"/>
          <w:szCs w:val="22"/>
        </w:rPr>
        <w:t xml:space="preserve">, а также на иные инвестиционные проекты. Перечень и порядок расчета количественных показателей инвестиционной программы </w:t>
      </w:r>
      <w:r w:rsidRPr="0090314D">
        <w:rPr>
          <w:sz w:val="22"/>
          <w:szCs w:val="22"/>
        </w:rPr>
        <w:lastRenderedPageBreak/>
        <w:t>(проекта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lastRenderedPageBreak/>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r:id="rId6" w:tooltip="’’Об утверждении стандартов раскрытия информации субъектами оптового и розничных рынков электрической энергии (с изменениями на 2 марта 2021 года)’’&#10;Постановление Правительства РФ от 21.01.2004 N 24&#10;Статус: действующая редакция (действ. с 14.03.2021)" w:history="1">
        <w:r w:rsidRPr="0090314D">
          <w:rPr>
            <w:rStyle w:val="a3"/>
            <w:color w:val="0000AA"/>
            <w:sz w:val="22"/>
            <w:szCs w:val="22"/>
          </w:rPr>
          <w:t>пунктом 27 настоящего документа</w:t>
        </w:r>
        <w:r w:rsidRPr="0090314D">
          <w:rPr>
            <w:rStyle w:val="a3"/>
            <w:sz w:val="22"/>
            <w:szCs w:val="22"/>
          </w:rPr>
          <w:t xml:space="preserve"> </w:t>
        </w:r>
      </w:hyperlink>
      <w:r w:rsidRPr="0090314D">
        <w:rPr>
          <w:sz w:val="22"/>
          <w:szCs w:val="22"/>
        </w:rPr>
        <w:t>;</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r:id="rId7" w:tooltip="’’Об утверждении стандартов раскрытия информации субъектами оптового и розничных рынков электрической энергии (с изменениями на 2 марта 2021 года)’’&#10;Постановление Правительства РФ от 21.01.2004 N 24&#10;Статус: действующая редакция (действ. с 14.03.2021)" w:history="1">
        <w:r w:rsidRPr="0090314D">
          <w:rPr>
            <w:rStyle w:val="a3"/>
            <w:color w:val="0000AA"/>
            <w:sz w:val="22"/>
            <w:szCs w:val="22"/>
          </w:rPr>
          <w:t>пунктом 29 настоящего документа</w:t>
        </w:r>
        <w:r w:rsidRPr="0090314D">
          <w:rPr>
            <w:rStyle w:val="a3"/>
            <w:sz w:val="22"/>
            <w:szCs w:val="22"/>
          </w:rPr>
          <w:t xml:space="preserve"> </w:t>
        </w:r>
      </w:hyperlink>
      <w:r w:rsidRPr="0090314D">
        <w:rPr>
          <w:sz w:val="22"/>
          <w:szCs w:val="22"/>
        </w:rPr>
        <w:t xml:space="preserve"> предусмотрены </w:t>
      </w:r>
      <w:hyperlink r:id="rId8" w:tooltip="’’Об инвестиционных программах субъектов электроэнергетики (с изменениями на 30 января 2021 года)’’&#10;Постановление Правительства РФ от 01.12.2009 N 977&#10;Статус: действующая редакция (действ. с 31.01.2021)" w:history="1">
        <w:r w:rsidRPr="0090314D">
          <w:rPr>
            <w:rStyle w:val="a3"/>
            <w:color w:val="0000AA"/>
            <w:sz w:val="22"/>
            <w:szCs w:val="22"/>
          </w:rPr>
          <w:t>Правилами утверждения инвестиционных программ субъектов электроэнергетики</w:t>
        </w:r>
        <w:r w:rsidRPr="0090314D">
          <w:rPr>
            <w:rStyle w:val="a3"/>
            <w:sz w:val="22"/>
            <w:szCs w:val="22"/>
          </w:rPr>
          <w:t xml:space="preserve"> </w:t>
        </w:r>
      </w:hyperlink>
      <w:r w:rsidRPr="0090314D">
        <w:rPr>
          <w:sz w:val="22"/>
          <w:szCs w:val="22"/>
        </w:rPr>
        <w:t xml:space="preserve">, утвержденными </w:t>
      </w:r>
      <w:hyperlink r:id="rId9" w:tooltip="’’Об инвестиционных программах субъектов электроэнергетики (с изменениями на 30 января 2021 года)’’&#10;Постановление Правительства РФ от 01.12.2009 N 977&#10;Статус: действующая редакция (действ. с 31.01.2021)" w:history="1">
        <w:r w:rsidRPr="0090314D">
          <w:rPr>
            <w:rStyle w:val="a3"/>
            <w:color w:val="0000AA"/>
            <w:sz w:val="22"/>
            <w:szCs w:val="22"/>
          </w:rPr>
          <w:t>постановлением Правительства Российской Федерации от 1 декабря 2009 г. N 977 "Об инвестиционных программах субъектов электроэнергетики"</w:t>
        </w:r>
        <w:r w:rsidRPr="0090314D">
          <w:rPr>
            <w:rStyle w:val="a3"/>
            <w:sz w:val="22"/>
            <w:szCs w:val="22"/>
          </w:rPr>
          <w:t xml:space="preserve"> </w:t>
        </w:r>
      </w:hyperlink>
      <w:r w:rsidRPr="0090314D">
        <w:rPr>
          <w:sz w:val="22"/>
          <w:szCs w:val="22"/>
        </w:rPr>
        <w:t xml:space="preserve"> (далее - </w:t>
      </w:r>
      <w:hyperlink r:id="rId10" w:tooltip="’’Об инвестиционных программах субъектов электроэнергетики (с изменениями на 30 января 2021 года)’’&#10;Постановление Правительства РФ от 01.12.2009 N 977&#10;Статус: действующая редакция (действ. с 31.01.2021)" w:history="1">
        <w:r w:rsidRPr="0090314D">
          <w:rPr>
            <w:rStyle w:val="a3"/>
            <w:color w:val="0000AA"/>
            <w:sz w:val="22"/>
            <w:szCs w:val="22"/>
          </w:rPr>
          <w:t>Правила утверждения инвестиционных программ субъектов электроэнергетики</w:t>
        </w:r>
        <w:r w:rsidRPr="0090314D">
          <w:rPr>
            <w:rStyle w:val="a3"/>
            <w:sz w:val="22"/>
            <w:szCs w:val="22"/>
          </w:rPr>
          <w:t xml:space="preserve"> </w:t>
        </w:r>
      </w:hyperlink>
      <w:r w:rsidRPr="0090314D">
        <w:rPr>
          <w:sz w:val="22"/>
          <w:szCs w:val="22"/>
        </w:rPr>
        <w:t>);</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1" w:tooltip="’’Об утверждении методических рекомендаций по проведению технологического и ценового аудита инвестиционных ...’’&#10;Распоряжение Правительства РФ от 23.09.2016 N 2002-р&#10;Статус: действует с 23.09.2016" w:history="1">
        <w:r w:rsidRPr="0090314D">
          <w:rPr>
            <w:rStyle w:val="a3"/>
            <w:color w:val="0000AA"/>
            <w:sz w:val="22"/>
            <w:szCs w:val="22"/>
          </w:rPr>
          <w:t xml:space="preserve">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w:t>
        </w:r>
        <w:r w:rsidRPr="0090314D">
          <w:rPr>
            <w:rStyle w:val="a3"/>
            <w:color w:val="0000AA"/>
            <w:sz w:val="22"/>
            <w:szCs w:val="22"/>
          </w:rPr>
          <w:lastRenderedPageBreak/>
          <w:t>электроэнергетики, и отчетов об их реализации</w:t>
        </w:r>
        <w:r w:rsidRPr="0090314D">
          <w:rPr>
            <w:rStyle w:val="a3"/>
            <w:sz w:val="22"/>
            <w:szCs w:val="22"/>
          </w:rPr>
          <w:t xml:space="preserve"> </w:t>
        </w:r>
      </w:hyperlink>
      <w:r w:rsidRPr="0090314D">
        <w:rPr>
          <w:sz w:val="22"/>
          <w:szCs w:val="22"/>
        </w:rPr>
        <w:t xml:space="preserve">, утвержденными </w:t>
      </w:r>
      <w:hyperlink r:id="rId12" w:tooltip="’’Об утверждении методических рекомендаций по проведению технологического и ценового аудита инвестиционных ...’’&#10;Распоряжение Правительства РФ от 23.09.2016 N 2002-р&#10;Статус: действует с 23.09.2016" w:history="1">
        <w:r w:rsidRPr="0090314D">
          <w:rPr>
            <w:rStyle w:val="a3"/>
            <w:color w:val="0000AA"/>
            <w:sz w:val="22"/>
            <w:szCs w:val="22"/>
          </w:rPr>
          <w:t>распоряжением Правительства Российской Федерации от 23 сентября 2016 г. N 2002-р</w:t>
        </w:r>
        <w:r w:rsidRPr="0090314D">
          <w:rPr>
            <w:rStyle w:val="a3"/>
            <w:sz w:val="22"/>
            <w:szCs w:val="22"/>
          </w:rPr>
          <w:t xml:space="preserve"> </w:t>
        </w:r>
      </w:hyperlink>
      <w:r w:rsidRPr="0090314D">
        <w:rPr>
          <w:sz w:val="22"/>
          <w:szCs w:val="22"/>
        </w:rPr>
        <w:t>;</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0314D" w:rsidRPr="0090314D" w:rsidRDefault="0090314D" w:rsidP="0090314D">
      <w:pPr>
        <w:pStyle w:val="FORMATTEXT"/>
        <w:spacing w:line="276" w:lineRule="auto"/>
        <w:ind w:firstLine="568"/>
        <w:jc w:val="both"/>
        <w:rPr>
          <w:sz w:val="22"/>
          <w:szCs w:val="22"/>
        </w:rPr>
      </w:pP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3" w:tooltip="’’Об электроэнергетике (с изменениями на 11 июня 2021 года) (редакция, действующая с 1 июля 2021 года)’’&#10;Федеральный закон от 26.03.2003 N 35-ФЗ&#10;Статус: действующая редакция (действ. с 01.07.2021)" w:history="1">
        <w:r w:rsidRPr="0090314D">
          <w:rPr>
            <w:rStyle w:val="a3"/>
            <w:color w:val="0000AA"/>
            <w:sz w:val="22"/>
            <w:szCs w:val="22"/>
          </w:rPr>
          <w:t>пунктом 5 статьи 37 Федерального закона "Об электроэнергетике"</w:t>
        </w:r>
        <w:r w:rsidRPr="0090314D">
          <w:rPr>
            <w:rStyle w:val="a3"/>
            <w:sz w:val="22"/>
            <w:szCs w:val="22"/>
          </w:rPr>
          <w:t xml:space="preserve"> </w:t>
        </w:r>
      </w:hyperlink>
      <w:r w:rsidRPr="0090314D">
        <w:rPr>
          <w:sz w:val="22"/>
          <w:szCs w:val="22"/>
        </w:rPr>
        <w:t xml:space="preserve">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4" w:tooltip="’’Об электроэнергетике (с изменениями на 11 июня 2021 года) (редакция, действующая с 1 июля 2021 года)’’&#10;Федеральный закон от 26.03.2003 N 35-ФЗ&#10;Статус: действующая редакция (действ. с 01.07.2021)" w:history="1">
        <w:r w:rsidRPr="0090314D">
          <w:rPr>
            <w:rStyle w:val="a3"/>
            <w:color w:val="0000AA"/>
            <w:sz w:val="22"/>
            <w:szCs w:val="22"/>
          </w:rPr>
          <w:t>пунктом 5 статьи 37 Федерального закона "Об электроэнергетике"</w:t>
        </w:r>
        <w:r w:rsidRPr="0090314D">
          <w:rPr>
            <w:rStyle w:val="a3"/>
            <w:sz w:val="22"/>
            <w:szCs w:val="22"/>
          </w:rPr>
          <w:t xml:space="preserve"> </w:t>
        </w:r>
      </w:hyperlink>
      <w:r w:rsidRPr="0090314D">
        <w:rPr>
          <w:sz w:val="22"/>
          <w:szCs w:val="22"/>
        </w:rPr>
        <w:t xml:space="preserve">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 </w:t>
      </w:r>
    </w:p>
    <w:p w:rsidR="0090314D" w:rsidRPr="0090314D" w:rsidRDefault="0090314D" w:rsidP="0090314D">
      <w:pPr>
        <w:pStyle w:val="FORMATTEXT"/>
        <w:spacing w:line="276" w:lineRule="auto"/>
        <w:ind w:firstLine="568"/>
        <w:jc w:val="both"/>
        <w:rPr>
          <w:sz w:val="22"/>
          <w:szCs w:val="22"/>
        </w:rPr>
      </w:pPr>
      <w:r w:rsidRPr="0090314D">
        <w:rPr>
          <w:sz w:val="22"/>
          <w:szCs w:val="22"/>
        </w:rPr>
        <w:t xml:space="preserve">(Абзац дополнительно включен с 1 января 2021 года </w:t>
      </w:r>
      <w:hyperlink r:id="rId15" w:tooltip="’’О внесении изменений в некоторые акты Правительства Российской Федерации и об определении и о применении ...’’&#10;Постановление Правительства РФ от 29.12.2020 N 2339&#10;Статус: действует с 01.01.2021" w:history="1">
        <w:r w:rsidRPr="0090314D">
          <w:rPr>
            <w:rStyle w:val="a3"/>
            <w:color w:val="0000AA"/>
            <w:sz w:val="22"/>
            <w:szCs w:val="22"/>
          </w:rPr>
          <w:t>постановлением Правительства Российской Федерации от 29 декабря 2020 года N 2339</w:t>
        </w:r>
        <w:r w:rsidRPr="0090314D">
          <w:rPr>
            <w:rStyle w:val="a3"/>
            <w:sz w:val="22"/>
            <w:szCs w:val="22"/>
          </w:rPr>
          <w:t xml:space="preserve"> </w:t>
        </w:r>
      </w:hyperlink>
      <w:r w:rsidRPr="0090314D">
        <w:rPr>
          <w:sz w:val="22"/>
          <w:szCs w:val="22"/>
        </w:rPr>
        <w:t>)</w:t>
      </w:r>
    </w:p>
    <w:p w:rsidR="00F26339" w:rsidRPr="00AA5C8F" w:rsidRDefault="00F26339" w:rsidP="0090314D">
      <w:pPr>
        <w:pStyle w:val="FORMATTEXT"/>
        <w:ind w:firstLine="568"/>
        <w:jc w:val="both"/>
        <w:rPr>
          <w:rFonts w:ascii="Times New Roman" w:hAnsi="Times New Roman" w:cs="Times New Roman"/>
          <w:sz w:val="24"/>
          <w:szCs w:val="24"/>
        </w:rPr>
      </w:pPr>
    </w:p>
    <w:sectPr w:rsidR="00F26339" w:rsidRPr="00AA5C8F" w:rsidSect="00F26339">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7"/>
    <w:rsid w:val="0000225F"/>
    <w:rsid w:val="00081953"/>
    <w:rsid w:val="00441CA7"/>
    <w:rsid w:val="007A01BC"/>
    <w:rsid w:val="008461FC"/>
    <w:rsid w:val="0090314D"/>
    <w:rsid w:val="009F134C"/>
    <w:rsid w:val="00AA5C8F"/>
    <w:rsid w:val="00B078EF"/>
    <w:rsid w:val="00CE1883"/>
    <w:rsid w:val="00DC4F8D"/>
    <w:rsid w:val="00F17558"/>
    <w:rsid w:val="00F26339"/>
    <w:rsid w:val="00F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B120"/>
  <w15:chartTrackingRefBased/>
  <w15:docId w15:val="{C152F485-C89C-431F-B7C1-F9090165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A5C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903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88258&amp;point=mark=000000000000000000000000000000000000000000000000008OI0LM" TargetMode="External"/><Relationship Id="rId13" Type="http://schemas.openxmlformats.org/officeDocument/2006/relationships/hyperlink" Target="kodeks://link/d?nd=901856089&amp;point=mark=000000000000000000000000000000000000000000000000008PG0LQ" TargetMode="External"/><Relationship Id="rId3" Type="http://schemas.openxmlformats.org/officeDocument/2006/relationships/webSettings" Target="webSettings.xml"/><Relationship Id="rId7" Type="http://schemas.openxmlformats.org/officeDocument/2006/relationships/hyperlink" Target="kodeks://link/d?nd=901885802&amp;point=mark=000000000000000000000000000000000000000000000000008Q60M4" TargetMode="External"/><Relationship Id="rId12" Type="http://schemas.openxmlformats.org/officeDocument/2006/relationships/hyperlink" Target="kodeks://link/d?nd=42037718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deks://link/d?nd=901885802&amp;point=mark=000000000000000000000000000000000000000000000000008PQ0LV" TargetMode="External"/><Relationship Id="rId11" Type="http://schemas.openxmlformats.org/officeDocument/2006/relationships/hyperlink" Target="kodeks://link/d?nd=420377182&amp;point=mark=000000000000000000000000000000000000000000000000006500IL" TargetMode="External"/><Relationship Id="rId5" Type="http://schemas.openxmlformats.org/officeDocument/2006/relationships/hyperlink" Target="kodeks://link/d?nd=901965768" TargetMode="External"/><Relationship Id="rId15" Type="http://schemas.openxmlformats.org/officeDocument/2006/relationships/hyperlink" Target="kodeks://link/d?nd=573275779&amp;point=mark=000000000000000000000000000000000000000000000000007DC0K7" TargetMode="External"/><Relationship Id="rId10" Type="http://schemas.openxmlformats.org/officeDocument/2006/relationships/hyperlink" Target="kodeks://link/d?nd=902188258&amp;point=mark=000000000000000000000000000000000000000000000000008OI0LM" TargetMode="External"/><Relationship Id="rId4" Type="http://schemas.openxmlformats.org/officeDocument/2006/relationships/hyperlink" Target="kodeks://link/d?nd=901965768&amp;point=mark=000000000000000000000000000000000000000000000000006540IN" TargetMode="External"/><Relationship Id="rId9" Type="http://schemas.openxmlformats.org/officeDocument/2006/relationships/hyperlink" Target="kodeks://link/d?nd=902188258" TargetMode="External"/><Relationship Id="rId14" Type="http://schemas.openxmlformats.org/officeDocument/2006/relationships/hyperlink" Target="kodeks://link/d?nd=901856089&amp;point=mark=000000000000000000000000000000000000000000000000008PG0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14</cp:revision>
  <dcterms:created xsi:type="dcterms:W3CDTF">2019-02-13T11:06:00Z</dcterms:created>
  <dcterms:modified xsi:type="dcterms:W3CDTF">2022-02-02T11:55:00Z</dcterms:modified>
</cp:coreProperties>
</file>