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39" w:rsidRDefault="00F26339" w:rsidP="00AA5C8F">
      <w:pPr>
        <w:spacing w:after="0"/>
        <w:jc w:val="center"/>
        <w:rPr>
          <w:rFonts w:ascii="Times New Roman" w:hAnsi="Times New Roman" w:cs="Times New Roman"/>
          <w:iCs/>
          <w:sz w:val="28"/>
          <w:szCs w:val="28"/>
        </w:rPr>
      </w:pPr>
    </w:p>
    <w:p w:rsidR="00B078EF" w:rsidRDefault="00B078EF" w:rsidP="00AA5C8F">
      <w:pPr>
        <w:spacing w:after="0"/>
        <w:jc w:val="center"/>
        <w:rPr>
          <w:rFonts w:ascii="Times New Roman" w:hAnsi="Times New Roman" w:cs="Times New Roman"/>
          <w:iCs/>
          <w:sz w:val="28"/>
          <w:szCs w:val="28"/>
        </w:rPr>
      </w:pPr>
    </w:p>
    <w:p w:rsidR="00AA5C8F" w:rsidRPr="002148E8" w:rsidRDefault="00AA5C8F" w:rsidP="00AA5C8F">
      <w:pPr>
        <w:spacing w:after="0"/>
        <w:jc w:val="center"/>
        <w:rPr>
          <w:rFonts w:ascii="Times New Roman" w:hAnsi="Times New Roman" w:cs="Times New Roman"/>
          <w:iCs/>
          <w:sz w:val="28"/>
          <w:szCs w:val="28"/>
        </w:rPr>
      </w:pPr>
      <w:r w:rsidRPr="002148E8">
        <w:rPr>
          <w:rFonts w:ascii="Times New Roman" w:hAnsi="Times New Roman" w:cs="Times New Roman"/>
          <w:iCs/>
          <w:sz w:val="28"/>
          <w:szCs w:val="28"/>
        </w:rPr>
        <w:t>Информация, подлежаща</w:t>
      </w:r>
      <w:r w:rsidR="009F134C">
        <w:rPr>
          <w:rFonts w:ascii="Times New Roman" w:hAnsi="Times New Roman" w:cs="Times New Roman"/>
          <w:iCs/>
          <w:sz w:val="28"/>
          <w:szCs w:val="28"/>
        </w:rPr>
        <w:t xml:space="preserve">я раскрытию согласно п.19 </w:t>
      </w:r>
      <w:proofErr w:type="spellStart"/>
      <w:r w:rsidR="009F134C">
        <w:rPr>
          <w:rFonts w:ascii="Times New Roman" w:hAnsi="Times New Roman" w:cs="Times New Roman"/>
          <w:iCs/>
          <w:sz w:val="28"/>
          <w:szCs w:val="28"/>
        </w:rPr>
        <w:t>пп</w:t>
      </w:r>
      <w:proofErr w:type="spellEnd"/>
      <w:r w:rsidR="009F134C">
        <w:rPr>
          <w:rFonts w:ascii="Times New Roman" w:hAnsi="Times New Roman" w:cs="Times New Roman"/>
          <w:iCs/>
          <w:sz w:val="28"/>
          <w:szCs w:val="28"/>
        </w:rPr>
        <w:t>. «м</w:t>
      </w:r>
      <w:r>
        <w:rPr>
          <w:rFonts w:ascii="Times New Roman" w:hAnsi="Times New Roman" w:cs="Times New Roman"/>
          <w:iCs/>
          <w:sz w:val="28"/>
          <w:szCs w:val="28"/>
        </w:rPr>
        <w:t xml:space="preserve">» </w:t>
      </w:r>
    </w:p>
    <w:p w:rsidR="00AA5C8F" w:rsidRDefault="00AA5C8F" w:rsidP="00AA5C8F">
      <w:pPr>
        <w:spacing w:after="0"/>
        <w:jc w:val="center"/>
        <w:rPr>
          <w:rFonts w:ascii="Times New Roman" w:hAnsi="Times New Roman" w:cs="Times New Roman"/>
          <w:iCs/>
          <w:sz w:val="28"/>
          <w:szCs w:val="28"/>
        </w:rPr>
      </w:pPr>
      <w:r w:rsidRPr="002148E8">
        <w:rPr>
          <w:rFonts w:ascii="Times New Roman" w:hAnsi="Times New Roman" w:cs="Times New Roman"/>
          <w:iCs/>
          <w:sz w:val="28"/>
          <w:szCs w:val="28"/>
        </w:rPr>
        <w:t>постановления Правительства РФ №24 от 21.01.2004г.</w:t>
      </w:r>
    </w:p>
    <w:p w:rsidR="00B078EF" w:rsidRDefault="00B078EF" w:rsidP="0000225F">
      <w:pPr>
        <w:spacing w:after="0"/>
        <w:rPr>
          <w:rFonts w:ascii="Times New Roman" w:hAnsi="Times New Roman" w:cs="Times New Roman"/>
          <w:iCs/>
          <w:sz w:val="28"/>
          <w:szCs w:val="28"/>
        </w:rPr>
      </w:pPr>
    </w:p>
    <w:p w:rsidR="0000225F" w:rsidRDefault="0000225F" w:rsidP="0000225F">
      <w:pPr>
        <w:spacing w:after="0"/>
        <w:rPr>
          <w:rFonts w:ascii="Times New Roman" w:hAnsi="Times New Roman" w:cs="Times New Roman"/>
          <w:iCs/>
          <w:sz w:val="28"/>
          <w:szCs w:val="28"/>
        </w:rPr>
      </w:pPr>
    </w:p>
    <w:p w:rsidR="00B078EF" w:rsidRPr="008461FC" w:rsidRDefault="008461FC" w:rsidP="00B07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8EF" w:rsidRPr="008461FC">
        <w:rPr>
          <w:rFonts w:ascii="Times New Roman" w:hAnsi="Times New Roman" w:cs="Times New Roman"/>
          <w:sz w:val="28"/>
          <w:szCs w:val="28"/>
        </w:rPr>
        <w:t>АО «</w:t>
      </w:r>
      <w:r w:rsidR="0000225F" w:rsidRPr="008461FC">
        <w:rPr>
          <w:rFonts w:ascii="Times New Roman" w:hAnsi="Times New Roman" w:cs="Times New Roman"/>
          <w:sz w:val="28"/>
          <w:szCs w:val="28"/>
        </w:rPr>
        <w:t>Салют» не имеет</w:t>
      </w:r>
      <w:r w:rsidR="00B078EF" w:rsidRPr="008461FC">
        <w:rPr>
          <w:rFonts w:ascii="Times New Roman" w:hAnsi="Times New Roman" w:cs="Times New Roman"/>
          <w:sz w:val="28"/>
          <w:szCs w:val="28"/>
        </w:rPr>
        <w:t xml:space="preserve"> согласованных в установленном порядке органами регулировани</w:t>
      </w:r>
      <w:r w:rsidR="0000225F" w:rsidRPr="008461FC">
        <w:rPr>
          <w:rFonts w:ascii="Times New Roman" w:hAnsi="Times New Roman" w:cs="Times New Roman"/>
          <w:sz w:val="28"/>
          <w:szCs w:val="28"/>
        </w:rPr>
        <w:t xml:space="preserve">я инвестиционных программ (проектов инвестиционных программ) </w:t>
      </w:r>
      <w:r w:rsidR="00F178C5">
        <w:rPr>
          <w:rFonts w:ascii="Times New Roman" w:hAnsi="Times New Roman" w:cs="Times New Roman"/>
          <w:sz w:val="28"/>
          <w:szCs w:val="28"/>
        </w:rPr>
        <w:t>на период 2023-2024</w:t>
      </w:r>
      <w:r w:rsidR="007A01BC">
        <w:rPr>
          <w:rFonts w:ascii="Times New Roman" w:hAnsi="Times New Roman" w:cs="Times New Roman"/>
          <w:sz w:val="28"/>
          <w:szCs w:val="28"/>
        </w:rPr>
        <w:t xml:space="preserve">гг. </w:t>
      </w:r>
      <w:r w:rsidR="00B078EF" w:rsidRPr="008461FC">
        <w:rPr>
          <w:rFonts w:ascii="Times New Roman" w:hAnsi="Times New Roman" w:cs="Times New Roman"/>
          <w:sz w:val="28"/>
          <w:szCs w:val="28"/>
        </w:rPr>
        <w:t>в связи с этим не раскрывается информация:</w:t>
      </w:r>
    </w:p>
    <w:p w:rsidR="0000225F" w:rsidRPr="00B078EF" w:rsidRDefault="0000225F" w:rsidP="00B078EF">
      <w:pPr>
        <w:spacing w:after="0" w:line="240" w:lineRule="auto"/>
        <w:jc w:val="both"/>
        <w:rPr>
          <w:rFonts w:ascii="Times New Roman" w:hAnsi="Times New Roman" w:cs="Times New Roman"/>
          <w:b/>
          <w:sz w:val="24"/>
          <w:szCs w:val="24"/>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"kodeks://link/d?nd=901965768&amp;point=mark=000000000000000000000000000000000000000000000000006540IN"\o"’’О критериях отнесения объектов электросетевого хозяйства к единой национальной ...’’</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Постановление Правительства РФ от 26.01.2006 N 41</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Действующая редакция документа (действ. c 31.05.2023)"</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критериям отнесения объектов электросетевого хозяйства к единой национальной (общероссийской) электрической сети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 xml:space="preserve">, утвержденным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"kodeks://link/d?nd=901965768"\o"’’О критериях отнесения объектов электросетевого хозяйства к единой национальной ...’’</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Постановление Правительства РФ от 26.01.2006 N 41</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Действующая редакция документа (действ. c 31.05.2023)"</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постановлением Правительства Российской Федерации от 26 января 2006 г. N 41 "О критериях отнесения объектов электросетевого хозяйства к единой </w:t>
      </w:r>
      <w:r w:rsidRPr="00F178C5">
        <w:rPr>
          <w:rFonts w:ascii="Times New Roman" w:hAnsi="Times New Roman" w:cs="Times New Roman"/>
          <w:sz w:val="26"/>
          <w:szCs w:val="26"/>
          <w:u w:val="single"/>
        </w:rPr>
        <w:lastRenderedPageBreak/>
        <w:t xml:space="preserve">национальной (общероссийской) электрической сети"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 xml:space="preserve">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w:t>
      </w:r>
      <w:r w:rsidRPr="00F178C5">
        <w:rPr>
          <w:rFonts w:ascii="Times New Roman" w:hAnsi="Times New Roman" w:cs="Times New Roman"/>
          <w:sz w:val="26"/>
          <w:szCs w:val="26"/>
        </w:rPr>
        <w:lastRenderedPageBreak/>
        <w:t>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"kodeks://link/d?nd=901885802&amp;point=mark=000000000000000000000000000000000000000000000000008PQ0LV"\o"’’Об утверждении стандартов раскрытия информации субъектами оптового и розничных рынков ...’’</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Постановление Правительства РФ от 21.01.2004 N 24</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Действующая редакция документа (действ. c 01.01.2024)"</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пунктом 27 настоящего документа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 xml:space="preserve">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 </w:t>
      </w:r>
    </w:p>
    <w:p w:rsid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 xml:space="preserve">В 2022 году положения абзаца одиннадцатого подпункта "м" пункта 19 настоящих Стандартов не применяются - см.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"kodeks://link/d?nd=351876965&amp;point=mark=000000000000000000000000000000000000000000000000007DK0KB"\o"’’Об особенностях утверждения в 2022 году инвестиционных программ субъектов ...’’</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Постановление Правительства РФ от 29.09.2022 N 1723</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Действующий документ. С ограниченным сроком действия (действ. c 30.09.2022)"</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подпункт "м" пункта 1 постановления </w:t>
      </w:r>
      <w:proofErr w:type="spellStart"/>
      <w:r w:rsidRPr="00F178C5">
        <w:rPr>
          <w:rFonts w:ascii="Times New Roman" w:hAnsi="Times New Roman" w:cs="Times New Roman"/>
          <w:sz w:val="26"/>
          <w:szCs w:val="26"/>
          <w:u w:val="single"/>
        </w:rPr>
        <w:t>равительства</w:t>
      </w:r>
      <w:proofErr w:type="spellEnd"/>
      <w:r w:rsidRPr="00F178C5">
        <w:rPr>
          <w:rFonts w:ascii="Times New Roman" w:hAnsi="Times New Roman" w:cs="Times New Roman"/>
          <w:sz w:val="26"/>
          <w:szCs w:val="26"/>
          <w:u w:val="single"/>
        </w:rPr>
        <w:t xml:space="preserve"> Российской Федерации от 29 сентября 2022 года N 1723 </w:t>
      </w:r>
      <w:r w:rsidRPr="00F178C5">
        <w:rPr>
          <w:rFonts w:ascii="Times New Roman" w:hAnsi="Times New Roman" w:cs="Times New Roman"/>
          <w:sz w:val="26"/>
          <w:szCs w:val="26"/>
        </w:rPr>
        <w:fldChar w:fldCharType="end"/>
      </w:r>
      <w:r>
        <w:rPr>
          <w:rFonts w:ascii="Times New Roman" w:hAnsi="Times New Roman" w:cs="Times New Roman"/>
          <w:sz w:val="26"/>
          <w:szCs w:val="26"/>
        </w:rPr>
        <w:t xml:space="preserve">. </w:t>
      </w:r>
    </w:p>
    <w:p w:rsidR="00F178C5" w:rsidRPr="00F178C5" w:rsidRDefault="00F178C5" w:rsidP="00F178C5">
      <w:pPr>
        <w:pStyle w:val="FORMATTEXT"/>
        <w:rPr>
          <w:rFonts w:ascii="Times New Roman" w:hAnsi="Times New Roman" w:cs="Times New Roman"/>
          <w:sz w:val="26"/>
          <w:szCs w:val="26"/>
        </w:rPr>
      </w:pPr>
      <w:r w:rsidRPr="00F178C5">
        <w:rPr>
          <w:rFonts w:ascii="Times New Roman" w:hAnsi="Times New Roman" w:cs="Times New Roman"/>
          <w:sz w:val="26"/>
          <w:szCs w:val="26"/>
        </w:rPr>
        <w:t xml:space="preserve"> </w: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"kodeks://link/d?nd=901885802&amp;point=mark=000000000000000000000000000000000000000000000000008Q60M4"\o"’’Об утверждении стандартов раскрытия информации субъектами оптового и розничных рынков ...’’</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Постановление Правительства РФ от 21.01.2004 N 24</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Действующая редакция документа (действ. c 01.01.2024)"</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пунктом 29 настоящего документа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 xml:space="preserve"> предусмотрены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"kodeks://link/d?nd=902188258&amp;point=mark=000000000000000000000000000000000000000000000000008OI0LM"\o"’’Об инвестиционных программах субъектов электроэнергетики (с изменениями на 2 июня 2023 года)’’</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Постановление Правительства РФ от 01.12.2009 N 977</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Действующая редакция документа (действ. c 14.06.2023)"</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Правилами утверждения инвестиционных программ субъектов электроэнергетики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 xml:space="preserve">, утвержденными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"kodeks://link/d?nd=902188258"\o"’’Об инвестиционных программах субъектов электроэнергетики (с изменениями на 2 июня 2023 года)’’</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Постановление Правительства РФ от 01.12.2009 N 977</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Действующая редакция документа (действ. c 14.06.2023)"</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постановлением Правительства Российской Федерации от 1 декабря 2009 г. N 977 "Об инвестиционных программах субъектов электроэнергетики"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 xml:space="preserve"> (далее -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"kodeks://link/d?nd=902188258&amp;point=mark=000000000000000000000000000000000000000000000000008OI0LM"\o"’’Об инвестиционных программах субъектов электроэнергетики (с изменениями на 2 июня 2023 года)’’</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Постановление Правительства РФ от 01.12.2009 N 977</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Действующая редакция документа (действ. c 14.06.2023)"</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Правила утверждения инвестиционных программ субъектов электроэнергетики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w:t>
      </w:r>
      <w:r w:rsidRPr="00F178C5">
        <w:rPr>
          <w:rFonts w:ascii="Times New Roman" w:hAnsi="Times New Roman" w:cs="Times New Roman"/>
          <w:sz w:val="26"/>
          <w:szCs w:val="26"/>
        </w:rPr>
        <w:lastRenderedPageBreak/>
        <w:t>энергетической эффективности);</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"kodeks://link/d?nd=420377182&amp;point=mark=000000000000000000000000000000000000000000000000006500IL"\o"’’Об утверждении методических рекомендаций по проведению технологического и ценового аудита ...’’</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Распоряжение Правительства РФ от 23.09.2016 N 2002-р</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Действующий документ (действ. c 23.09.2016)"</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 xml:space="preserve">, утвержденными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"kodeks://link/d?nd=420377182"\o"’’Об утверждении методических рекомендаций по проведению технологического и ценового аудита ...’’</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Распоряжение Правительства РФ от 23.09.2016 N 2002-р</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Действующий документ (действ. c 23.09.2016)"</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распоряжением Правительства Российской Федерации от 23 сентября 2016 г. N 2002-р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 xml:space="preserve">; </w: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 xml:space="preserve">(Абзац  в редакции, введенной в действие с 23 января 2023 года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"kodeks://link/d?nd=1300668311&amp;point=mark=000000000000000000000000000000000000000000000000008PQ0LV"\o"’’Об утверждении Правил разработки и утверждения документов перспективного развития ...’’</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Постановление Правительства РФ от 30.12.2022 N 2556</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Действующая редакция документа (действ. c 01.01.2024)"</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постановлением Правительства Российской Федерации от 30 декабря 2022 года N 2556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 xml:space="preserve">. - См.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"kodeks://link/d?nd=578329458&amp;point=mark=000000000000000000000000000000000000000000000000008PO0LV"\o"’’Об утверждении стандартов раскрытия информации субъектами оптового и розничных ...’’</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Постановление Правительства РФ от 21.01.2004 N 24</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 xml:space="preserve"> Редакция от 14.11.2022 (период ...</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Недействующая редакция документа (действ. c 14.11.2022 по 22.01.2023)"</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предыдущую редакцию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F178C5" w:rsidRPr="00F178C5" w:rsidRDefault="00F178C5" w:rsidP="00F178C5">
      <w:pPr>
        <w:pStyle w:val="FORMATTEXT"/>
        <w:ind w:firstLine="568"/>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"kodeks://link/d?nd=901856089&amp;point=mark=000000000000000000000000000000000000000000000000008PG0LQ"\o"’’Об электроэнергетике (с изменениями на 2 ноября 2023 года) (редакция, действующая с 1 января 2024 года)’’</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Федеральный закон от 26.03.2003 N 35-ФЗ</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Действующая редакция документа (действ. c 01.01.2024)"</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пунктом 5 статьи 37 Федерального закона "Об электроэнергетике"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 xml:space="preserve">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"kodeks://link/d?nd=901856089&amp;point=mark=000000000000000000000000000000000000000000000000008PG0LQ"\o"’’Об электроэнергетике (с изменениями на 2 ноября 2023 года) (редакция, действующая с 1 января 2024 года)’’</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Федеральный закон от 26.03.2003 N 35-ФЗ</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Действующая редакция документа (действ. c 01.01.2024)"</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пунктом 5 статьи 37 Федерального закона "Об электроэнергетике"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 xml:space="preserve">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 </w: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 xml:space="preserve">(Абзац дополнительно включен с 1 января 2021 года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"kodeks://link/d?nd=573275779&amp;point=mark=000000000000000000000000000000000000000000000000007DC0K7"\o"’’О внесении изменений в некоторые акты Правительства Российской Федерации и об определении ...’’</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Постановление Правительства РФ от 29.12.2020 N 2339</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Действующая редакция документа (действ. c 05.09.2023)"</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постановлением Правительства Российской Федерации от 29 декабря 2020 года N 2339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 xml:space="preserve">) </w:t>
      </w:r>
    </w:p>
    <w:p w:rsidR="00F178C5" w:rsidRPr="00F178C5" w:rsidRDefault="00F178C5" w:rsidP="00F178C5">
      <w:pPr>
        <w:pStyle w:val="FORMATTEXT"/>
        <w:jc w:val="both"/>
        <w:rPr>
          <w:rFonts w:ascii="Times New Roman" w:hAnsi="Times New Roman" w:cs="Times New Roman"/>
          <w:sz w:val="26"/>
          <w:szCs w:val="26"/>
        </w:rPr>
      </w:pP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t>С 31 дек</w:t>
      </w:r>
      <w:bookmarkStart w:id="0" w:name="_GoBack"/>
      <w:bookmarkEnd w:id="0"/>
      <w:r w:rsidRPr="00F178C5">
        <w:rPr>
          <w:rFonts w:ascii="Times New Roman" w:hAnsi="Times New Roman" w:cs="Times New Roman"/>
          <w:sz w:val="26"/>
          <w:szCs w:val="26"/>
        </w:rPr>
        <w:t xml:space="preserve">абря 2026 года </w:t>
      </w:r>
      <w:r w:rsidRPr="00F178C5">
        <w:rPr>
          <w:rFonts w:ascii="Times New Roman" w:hAnsi="Times New Roman" w:cs="Times New Roman"/>
          <w:sz w:val="26"/>
          <w:szCs w:val="26"/>
        </w:rPr>
        <w:fldChar w:fldCharType="begin"/>
      </w:r>
      <w:r w:rsidRPr="00F178C5">
        <w:rPr>
          <w:rFonts w:ascii="Times New Roman" w:hAnsi="Times New Roman" w:cs="Times New Roman"/>
          <w:sz w:val="26"/>
          <w:szCs w:val="26"/>
        </w:rPr>
        <w:instrText xml:space="preserve"> HYPERLINK "kodeks://link/d?nd=1301770383"\o"’’О внесении изменений в некоторые акты Правительства Российской Федерации по вопросам ...’’</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Постановление Правительства РФ от 02.06.2023 N 923</w:instrText>
      </w:r>
    </w:p>
    <w:p w:rsidR="00F178C5" w:rsidRPr="00F178C5" w:rsidRDefault="00F178C5" w:rsidP="00F178C5">
      <w:pPr>
        <w:pStyle w:val="FORMATTEXT"/>
        <w:ind w:firstLine="568"/>
        <w:jc w:val="both"/>
        <w:rPr>
          <w:rFonts w:ascii="Times New Roman" w:hAnsi="Times New Roman" w:cs="Times New Roman"/>
          <w:sz w:val="26"/>
          <w:szCs w:val="26"/>
        </w:rPr>
      </w:pPr>
      <w:r w:rsidRPr="00F178C5">
        <w:rPr>
          <w:rFonts w:ascii="Times New Roman" w:hAnsi="Times New Roman" w:cs="Times New Roman"/>
          <w:sz w:val="26"/>
          <w:szCs w:val="26"/>
        </w:rPr>
        <w:instrText>Статус: Действующая редакция документа (действ. c 31.07.2023)"</w:instrText>
      </w:r>
      <w:r w:rsidRPr="00F178C5">
        <w:rPr>
          <w:rFonts w:ascii="Times New Roman" w:hAnsi="Times New Roman" w:cs="Times New Roman"/>
          <w:sz w:val="26"/>
          <w:szCs w:val="26"/>
        </w:rPr>
      </w:r>
      <w:r w:rsidRPr="00F178C5">
        <w:rPr>
          <w:rFonts w:ascii="Times New Roman" w:hAnsi="Times New Roman" w:cs="Times New Roman"/>
          <w:sz w:val="26"/>
          <w:szCs w:val="26"/>
        </w:rPr>
        <w:fldChar w:fldCharType="separate"/>
      </w:r>
      <w:r w:rsidRPr="00F178C5">
        <w:rPr>
          <w:rFonts w:ascii="Times New Roman" w:hAnsi="Times New Roman" w:cs="Times New Roman"/>
          <w:sz w:val="26"/>
          <w:szCs w:val="26"/>
          <w:u w:val="single"/>
        </w:rPr>
        <w:t xml:space="preserve">постановлением Правительства Российской Федерации от 2 июня 2023 года N 923 </w:t>
      </w:r>
      <w:r w:rsidRPr="00F178C5">
        <w:rPr>
          <w:rFonts w:ascii="Times New Roman" w:hAnsi="Times New Roman" w:cs="Times New Roman"/>
          <w:sz w:val="26"/>
          <w:szCs w:val="26"/>
        </w:rPr>
        <w:fldChar w:fldCharType="end"/>
      </w:r>
      <w:r w:rsidRPr="00F178C5">
        <w:rPr>
          <w:rFonts w:ascii="Times New Roman" w:hAnsi="Times New Roman" w:cs="Times New Roman"/>
          <w:sz w:val="26"/>
          <w:szCs w:val="26"/>
        </w:rPr>
        <w:t xml:space="preserve"> подпункт "м" пункта 19 настоящих стандартов утрачивает силу. </w:t>
      </w:r>
    </w:p>
    <w:p w:rsidR="00F26339" w:rsidRPr="00F178C5" w:rsidRDefault="00F26339" w:rsidP="00F178C5">
      <w:pPr>
        <w:pStyle w:val="FORMATTEXT"/>
        <w:spacing w:line="276" w:lineRule="auto"/>
        <w:ind w:firstLine="568"/>
        <w:jc w:val="both"/>
        <w:rPr>
          <w:rFonts w:ascii="Times New Roman" w:hAnsi="Times New Roman" w:cs="Times New Roman"/>
          <w:sz w:val="26"/>
          <w:szCs w:val="26"/>
        </w:rPr>
      </w:pPr>
    </w:p>
    <w:sectPr w:rsidR="00F26339" w:rsidRPr="00F178C5" w:rsidSect="00F178C5">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7"/>
    <w:rsid w:val="0000225F"/>
    <w:rsid w:val="00081953"/>
    <w:rsid w:val="00441CA7"/>
    <w:rsid w:val="007A01BC"/>
    <w:rsid w:val="008461FC"/>
    <w:rsid w:val="0090314D"/>
    <w:rsid w:val="009F134C"/>
    <w:rsid w:val="00AA5C8F"/>
    <w:rsid w:val="00B078EF"/>
    <w:rsid w:val="00CE1883"/>
    <w:rsid w:val="00DC4F8D"/>
    <w:rsid w:val="00F17558"/>
    <w:rsid w:val="00F178C5"/>
    <w:rsid w:val="00F26339"/>
    <w:rsid w:val="00FD2B7E"/>
    <w:rsid w:val="00FF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F51B"/>
  <w15:chartTrackingRefBased/>
  <w15:docId w15:val="{C152F485-C89C-431F-B7C1-F9090165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AA5C8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90314D"/>
    <w:rPr>
      <w:color w:val="0000FF"/>
      <w:u w:val="single"/>
    </w:rPr>
  </w:style>
  <w:style w:type="paragraph" w:styleId="a4">
    <w:name w:val="Balloon Text"/>
    <w:basedOn w:val="a"/>
    <w:link w:val="a5"/>
    <w:uiPriority w:val="99"/>
    <w:semiHidden/>
    <w:unhideWhenUsed/>
    <w:rsid w:val="00FD2B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2B7E"/>
    <w:rPr>
      <w:rFonts w:ascii="Segoe UI" w:hAnsi="Segoe UI" w:cs="Segoe UI"/>
      <w:sz w:val="18"/>
      <w:szCs w:val="18"/>
    </w:rPr>
  </w:style>
  <w:style w:type="paragraph" w:customStyle="1" w:styleId="HORIZLINE">
    <w:name w:val=".HORIZLINE"/>
    <w:uiPriority w:val="99"/>
    <w:rsid w:val="00F178C5"/>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1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Елена Александровна</dc:creator>
  <cp:keywords/>
  <dc:description/>
  <cp:lastModifiedBy>Исаева Елена Александровна</cp:lastModifiedBy>
  <cp:revision>16</cp:revision>
  <cp:lastPrinted>2024-01-30T07:44:00Z</cp:lastPrinted>
  <dcterms:created xsi:type="dcterms:W3CDTF">2019-02-13T11:06:00Z</dcterms:created>
  <dcterms:modified xsi:type="dcterms:W3CDTF">2024-01-30T07:45:00Z</dcterms:modified>
</cp:coreProperties>
</file>